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B5" w:rsidRPr="00575DB5" w:rsidRDefault="00575DB5" w:rsidP="00575DB5">
      <w:pPr>
        <w:jc w:val="center"/>
        <w:rPr>
          <w:b/>
          <w:sz w:val="28"/>
          <w:szCs w:val="28"/>
        </w:rPr>
      </w:pPr>
      <w:r w:rsidRPr="00575DB5">
        <w:rPr>
          <w:b/>
          <w:sz w:val="28"/>
          <w:szCs w:val="28"/>
        </w:rPr>
        <w:t>Основные изменения в налогообложении имущества физических лиц с 2020 года</w:t>
      </w:r>
      <w:bookmarkStart w:id="0" w:name="_GoBack"/>
      <w:bookmarkEnd w:id="0"/>
    </w:p>
    <w:p w:rsidR="00575DB5" w:rsidRDefault="00575DB5" w:rsidP="00575DB5">
      <w:r>
        <w:t>Налоговые уведомления, направленные в 2020 году, содержат расчет имущественных налогов за налоговый период 2019 года. При этом по сравнению с предыдущим налоговым периодом произошли следующие основные изменения:</w:t>
      </w:r>
    </w:p>
    <w:p w:rsidR="00575DB5" w:rsidRPr="00575DB5" w:rsidRDefault="00575DB5" w:rsidP="00575DB5">
      <w:pPr>
        <w:rPr>
          <w:b/>
        </w:rPr>
      </w:pPr>
      <w:r w:rsidRPr="00575DB5">
        <w:rPr>
          <w:b/>
        </w:rPr>
        <w:t>1) по транспортному налогу</w:t>
      </w:r>
    </w:p>
    <w:p w:rsidR="00575DB5" w:rsidRDefault="00575DB5" w:rsidP="00575DB5">
      <w:r>
        <w:t xml:space="preserve">- отменен налоговый вычет по налогу в размере платы за вред, который дорогам федерального значения причиняют </w:t>
      </w:r>
      <w:proofErr w:type="spellStart"/>
      <w:r>
        <w:t>большегрузы</w:t>
      </w:r>
      <w:proofErr w:type="spellEnd"/>
      <w:r>
        <w:t xml:space="preserve"> – автомобили с разрешенной максимальной массой свыше 12 т (ч. 4 ст. 2 Федерального закона от 03.07.2016 № 249-ФЗ); </w:t>
      </w:r>
    </w:p>
    <w:p w:rsidR="00575DB5" w:rsidRDefault="00575DB5" w:rsidP="00575DB5">
      <w:r>
        <w:t xml:space="preserve">- введен </w:t>
      </w:r>
      <w:proofErr w:type="spellStart"/>
      <w:r>
        <w:t>беззаявительный</w:t>
      </w:r>
      <w:proofErr w:type="spellEnd"/>
      <w:r>
        <w:t xml:space="preserve"> порядок предоставления льгот: если физическое лицо, имеющее право на налоговую льготу, не представило заявление о предоставлении налоговой льготы или не сообщило об отказе от применения налоговой льготы, налоговая льгота предоставляется на основании сведений, полученных налоговым органом в соответствии с федеральными законами. Такой порядок применяется для предоставления налоговых льгот, в частности, пенсионерам, </w:t>
      </w:r>
      <w:proofErr w:type="spellStart"/>
      <w:r>
        <w:t>предпенсионерам</w:t>
      </w:r>
      <w:proofErr w:type="spellEnd"/>
      <w:r>
        <w:t xml:space="preserve">, инвалидам, лицам, имеющим трех и более несовершеннолетних детей (п. 66 ст. 2 Федерального закона от 29.09.2019 № 325-ФЗ); </w:t>
      </w:r>
    </w:p>
    <w:p w:rsidR="00575DB5" w:rsidRDefault="00575DB5" w:rsidP="00575DB5">
      <w:r>
        <w:t xml:space="preserve">- при расчете налога будет применен новый Перечень  </w:t>
      </w:r>
      <w:r w:rsidRPr="00575DB5">
        <w:rPr>
          <w:color w:val="17365D" w:themeColor="text2" w:themeShade="BF"/>
          <w:u w:val="single"/>
        </w:rPr>
        <w:t>http://minpromtorg.gov.ru/docs/#!perechen_legkovyh_avtomobiley_sredney_stoimostyu_ot_3_millionov_rubley_podlezhashhiy_primeneniyu_v_ocherednom_nalogovom_periode_2019_god</w:t>
      </w:r>
      <w:r w:rsidRPr="00575DB5">
        <w:rPr>
          <w:color w:val="17365D" w:themeColor="text2" w:themeShade="BF"/>
        </w:rPr>
        <w:t xml:space="preserve"> </w:t>
      </w:r>
      <w:r>
        <w:t xml:space="preserve">легковых автомобилей средней стоимостью от 3 </w:t>
      </w:r>
      <w:proofErr w:type="gramStart"/>
      <w:r>
        <w:t>млн</w:t>
      </w:r>
      <w:proofErr w:type="gramEnd"/>
      <w:r>
        <w:t xml:space="preserve"> руб. за 2019 год, размещенный на сайте </w:t>
      </w:r>
      <w:proofErr w:type="spellStart"/>
      <w:r>
        <w:t>Минпромторга</w:t>
      </w:r>
      <w:proofErr w:type="spellEnd"/>
      <w:r>
        <w:t xml:space="preserve"> России (в новый Перечень включено более 1 100 марок и моделей автомобилей, например, в обновленный Перечень вошли </w:t>
      </w:r>
      <w:proofErr w:type="spellStart"/>
      <w:r>
        <w:t>Audi</w:t>
      </w:r>
      <w:proofErr w:type="spellEnd"/>
      <w:r>
        <w:t xml:space="preserve"> Q8, </w:t>
      </w:r>
      <w:proofErr w:type="spellStart"/>
      <w:r>
        <w:t>Cadillac</w:t>
      </w:r>
      <w:proofErr w:type="spellEnd"/>
      <w:r>
        <w:t xml:space="preserve"> CT6 и XT5, </w:t>
      </w:r>
      <w:proofErr w:type="spellStart"/>
      <w:r>
        <w:t>Chevrolet</w:t>
      </w:r>
      <w:proofErr w:type="spellEnd"/>
      <w:r>
        <w:t xml:space="preserve"> </w:t>
      </w:r>
      <w:proofErr w:type="spellStart"/>
      <w:r>
        <w:t>Traverse</w:t>
      </w:r>
      <w:proofErr w:type="spellEnd"/>
      <w:r>
        <w:t xml:space="preserve">, </w:t>
      </w:r>
      <w:proofErr w:type="spellStart"/>
      <w:r>
        <w:t>Volvo</w:t>
      </w:r>
      <w:proofErr w:type="spellEnd"/>
      <w:r>
        <w:t xml:space="preserve"> XC40); </w:t>
      </w:r>
    </w:p>
    <w:p w:rsidR="00575DB5" w:rsidRDefault="00575DB5" w:rsidP="00575DB5">
      <w:r>
        <w:t xml:space="preserve">- применяются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(https://www.nalog.ru/rn77/service/tax/). </w:t>
      </w:r>
    </w:p>
    <w:p w:rsidR="00575DB5" w:rsidRPr="00575DB5" w:rsidRDefault="00575DB5" w:rsidP="00575DB5">
      <w:pPr>
        <w:rPr>
          <w:b/>
        </w:rPr>
      </w:pPr>
      <w:r w:rsidRPr="00575DB5">
        <w:rPr>
          <w:b/>
        </w:rPr>
        <w:t xml:space="preserve">2) по земельному налогу </w:t>
      </w:r>
    </w:p>
    <w:p w:rsidR="00575DB5" w:rsidRDefault="00575DB5" w:rsidP="00575DB5">
      <w:r>
        <w:t xml:space="preserve">- вводится налоговый вычет, уменьшающий налог на кадастровую стоимость 600 кв. м по одному земельному участку для </w:t>
      </w:r>
      <w:proofErr w:type="spellStart"/>
      <w:r>
        <w:t>предпенсионеров</w:t>
      </w:r>
      <w:proofErr w:type="spellEnd"/>
      <w:r>
        <w:t xml:space="preserve"> – лица, отвечающие условиям, необходимым для назначения пенсии в соответствии с законодательством РФ, действовавшим на 31.12.2018 (ст. 1 Федерального закона от 30.10.2018 № 378-ФЗ); </w:t>
      </w:r>
    </w:p>
    <w:p w:rsidR="00575DB5" w:rsidRDefault="00575DB5" w:rsidP="00575DB5">
      <w:r>
        <w:t xml:space="preserve">- применяются изменения в системе налоговых ставок и льгот в соответствии с нормативными правовыми актами муниципальных образований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 </w:t>
      </w:r>
    </w:p>
    <w:p w:rsidR="00575DB5" w:rsidRDefault="00575DB5" w:rsidP="00575DB5">
      <w:r>
        <w:t xml:space="preserve">- применяются новые результаты государственной кадастровой оценки земель, вступившие в силу 2019 года. С этими результатами можно ознакомиться, получив выписку из Единого государственного реестра недвижимости; </w:t>
      </w:r>
    </w:p>
    <w:p w:rsidR="00575DB5" w:rsidRDefault="00575DB5" w:rsidP="00575DB5">
      <w:r>
        <w:lastRenderedPageBreak/>
        <w:t xml:space="preserve">3) по налогу на имущество физических лиц  </w:t>
      </w:r>
    </w:p>
    <w:p w:rsidR="00575DB5" w:rsidRDefault="00575DB5" w:rsidP="00575DB5">
      <w:r>
        <w:t xml:space="preserve">- вводится льгота, освобождающая </w:t>
      </w:r>
      <w:proofErr w:type="spellStart"/>
      <w:r>
        <w:t>предпенсионеров</w:t>
      </w:r>
      <w:proofErr w:type="spellEnd"/>
      <w:r>
        <w:t xml:space="preserve"> от уплаты налога в отношении одного объекта определенного вида (жилого дома, квартиры, комнаты, гаража и т.п.), который не используется в предпринимательской деятельности (ст. 1 Федерального закона от 30.10.2018 № 378-ФЗ); </w:t>
      </w:r>
    </w:p>
    <w:p w:rsidR="00575DB5" w:rsidRDefault="00575DB5" w:rsidP="00575DB5">
      <w:r>
        <w:t xml:space="preserve">- при расчете налога за налоговый период 2019 года применяются следующие коэффициенты: </w:t>
      </w:r>
    </w:p>
    <w:p w:rsidR="00575DB5" w:rsidRDefault="00575DB5" w:rsidP="00575DB5">
      <w:r>
        <w:t xml:space="preserve">0.2 – для 4 регионов (Республики Дагестан и Северная Осетия - Алания, Красноярский край, Смоленская область), где кадастровая стоимость применяется в качестве налоговой базы первый год; </w:t>
      </w:r>
    </w:p>
    <w:p w:rsidR="00575DB5" w:rsidRDefault="00575DB5" w:rsidP="00575DB5">
      <w:r>
        <w:t xml:space="preserve">0.4 (в 2019 году был 0.2) – для 7 регионов (Калужская, Липецкая, Ростовская, Саратовская, Тюменская, Ульяновская области, Пермский край), где кадастровая стоимость применяется в качестве налоговой базы второй год; </w:t>
      </w:r>
    </w:p>
    <w:p w:rsidR="00575DB5" w:rsidRDefault="00575DB5" w:rsidP="00575DB5">
      <w:r>
        <w:t>0.6 (в 2019 году был 0.4) – для 14 регионов (включая Республику Саха, Краснодарский, Хабаровский края, Оренбургскую область), где кадастровая стоимость применяется в качестве налоговой базы третий год;</w:t>
      </w:r>
    </w:p>
    <w:p w:rsidR="00575DB5" w:rsidRDefault="00575DB5" w:rsidP="00575DB5">
      <w:proofErr w:type="gramStart"/>
      <w:r>
        <w:t xml:space="preserve">10-ти процентного ограничения роста налога по сравнению с предшествующим налоговым периодом – для 63 регионов (включая Москву, Санкт-Петербург, Московскую область, Республики Башкортостан, Татарстан),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п. 7 ст. 378.2 НК РФ, а также объектов, предусмотренных </w:t>
      </w:r>
      <w:proofErr w:type="spellStart"/>
      <w:r>
        <w:t>абз</w:t>
      </w:r>
      <w:proofErr w:type="spellEnd"/>
      <w:r>
        <w:t>. 2 п. 10 ст. 378.2</w:t>
      </w:r>
      <w:proofErr w:type="gramEnd"/>
      <w:r>
        <w:t xml:space="preserve"> </w:t>
      </w:r>
      <w:proofErr w:type="gramStart"/>
      <w:r>
        <w:t xml:space="preserve">НК РФ); </w:t>
      </w:r>
      <w:proofErr w:type="gramEnd"/>
    </w:p>
    <w:p w:rsidR="00575DB5" w:rsidRDefault="00575DB5" w:rsidP="00575DB5">
      <w:r>
        <w:t xml:space="preserve">коэффициент-дефлятор 1.518 (был в 2019 г. – 1.481) к инвентаризационной стоимости объекта – в 9 регионах, которые с 2019 года не перешли на расчет налога исходя из кадастровой стоимости; </w:t>
      </w:r>
    </w:p>
    <w:p w:rsidR="00575DB5" w:rsidRDefault="00575DB5" w:rsidP="00575DB5">
      <w:r>
        <w:t>- применяются изменения в системе налоговых ставок и льгот в соответствии с нормативными правовыми актами муниципальных образований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r w:rsidRPr="00575DB5">
        <w:rPr>
          <w:color w:val="17365D" w:themeColor="text2" w:themeShade="BF"/>
          <w:u w:val="single"/>
        </w:rPr>
        <w:t>https://www.nalog.ru/rn77/service/tax/);</w:t>
      </w:r>
    </w:p>
    <w:p w:rsidR="00575DB5" w:rsidRDefault="00575DB5" w:rsidP="00575DB5">
      <w:r>
        <w:t xml:space="preserve">- применяются новые результаты государственной кадастровой оценки объектов недвижимости, вступившие в силу 2019 года. С этими результатами можно ознакомиться, получив выписку из Единого государственного реестра недвижимости. </w:t>
      </w:r>
    </w:p>
    <w:p w:rsidR="00F12440" w:rsidRDefault="00575DB5" w:rsidP="00575DB5">
      <w: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sectPr w:rsidR="00F1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B5"/>
    <w:rsid w:val="00575DB5"/>
    <w:rsid w:val="00F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Пестова Гульнара Рафиковна</cp:lastModifiedBy>
  <cp:revision>1</cp:revision>
  <dcterms:created xsi:type="dcterms:W3CDTF">2020-10-09T09:28:00Z</dcterms:created>
  <dcterms:modified xsi:type="dcterms:W3CDTF">2020-10-09T09:32:00Z</dcterms:modified>
</cp:coreProperties>
</file>